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91"/>
        <w:tblW w:w="15212" w:type="dxa"/>
        <w:tblLook w:val="04A0" w:firstRow="1" w:lastRow="0" w:firstColumn="1" w:lastColumn="0" w:noHBand="0" w:noVBand="1"/>
      </w:tblPr>
      <w:tblGrid>
        <w:gridCol w:w="1696"/>
        <w:gridCol w:w="2127"/>
        <w:gridCol w:w="2388"/>
        <w:gridCol w:w="2387"/>
        <w:gridCol w:w="2388"/>
        <w:gridCol w:w="2192"/>
        <w:gridCol w:w="2034"/>
      </w:tblGrid>
      <w:tr w:rsidR="00F50AE0" w:rsidRPr="005E45DF" w14:paraId="4122050C" w14:textId="77777777" w:rsidTr="00F50AE0">
        <w:trPr>
          <w:trHeight w:val="315"/>
        </w:trPr>
        <w:tc>
          <w:tcPr>
            <w:tcW w:w="1696" w:type="dxa"/>
          </w:tcPr>
          <w:p w14:paraId="15FB7DCF" w14:textId="1527512F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90EC" w14:textId="0CAA19AA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8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3CB9" w14:textId="74A7417B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8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9DE9" w14:textId="3111B714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8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6CD6" w14:textId="0FA944BF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8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2D52" w14:textId="1DA1B97D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8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0950" w14:textId="547C5F19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8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F50AE0" w:rsidRPr="005E45DF" w14:paraId="63299460" w14:textId="77777777" w:rsidTr="00F50AE0">
        <w:trPr>
          <w:trHeight w:val="315"/>
        </w:trPr>
        <w:tc>
          <w:tcPr>
            <w:tcW w:w="1696" w:type="dxa"/>
            <w:vAlign w:val="center"/>
          </w:tcPr>
          <w:p w14:paraId="0DFDEBA3" w14:textId="083636DC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>R</w:t>
            </w:r>
            <w:r>
              <w:rPr>
                <w:b/>
                <w:bCs/>
                <w:sz w:val="20"/>
                <w:szCs w:val="24"/>
              </w:rPr>
              <w:t>eception</w:t>
            </w:r>
          </w:p>
          <w:p w14:paraId="45B5D324" w14:textId="77777777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  <w:p w14:paraId="66EDAE74" w14:textId="5214EF89" w:rsidR="00F50AE0" w:rsidRPr="00F50AE0" w:rsidRDefault="00F50AE0" w:rsidP="00F50AE0">
            <w:pPr>
              <w:jc w:val="center"/>
              <w:rPr>
                <w:bCs/>
                <w:sz w:val="20"/>
                <w:szCs w:val="24"/>
              </w:rPr>
            </w:pPr>
            <w:r w:rsidRPr="00F50AE0">
              <w:rPr>
                <w:bCs/>
                <w:sz w:val="20"/>
                <w:szCs w:val="24"/>
              </w:rPr>
              <w:t>RWI</w:t>
            </w:r>
          </w:p>
        </w:tc>
        <w:tc>
          <w:tcPr>
            <w:tcW w:w="13516" w:type="dxa"/>
            <w:gridSpan w:val="6"/>
            <w:vMerge w:val="restart"/>
            <w:vAlign w:val="center"/>
          </w:tcPr>
          <w:p w14:paraId="1C938A33" w14:textId="04AF3F1D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DF35FCD">
              <w:rPr>
                <w:rFonts w:ascii="Calibri" w:eastAsia="Calibri" w:hAnsi="Calibri" w:cs="Calibri"/>
                <w:sz w:val="20"/>
                <w:szCs w:val="20"/>
              </w:rPr>
              <w:t xml:space="preserve">Children in Years R, 1 &amp; 2 are following the RWI scheme for phonics input and reading development in smaller groups. The objectives and levels the children are working at change on a regular basis and </w:t>
            </w:r>
            <w:proofErr w:type="gramStart"/>
            <w:r w:rsidRPr="6DF35FCD">
              <w:rPr>
                <w:rFonts w:ascii="Calibri" w:eastAsia="Calibri" w:hAnsi="Calibri" w:cs="Calibri"/>
                <w:sz w:val="20"/>
                <w:szCs w:val="20"/>
              </w:rPr>
              <w:t>can be better tracked</w:t>
            </w:r>
            <w:proofErr w:type="gramEnd"/>
            <w:r w:rsidRPr="6DF35FCD">
              <w:rPr>
                <w:rFonts w:ascii="Calibri" w:eastAsia="Calibri" w:hAnsi="Calibri" w:cs="Calibri"/>
                <w:sz w:val="20"/>
                <w:szCs w:val="20"/>
              </w:rPr>
              <w:t xml:space="preserve"> through regular assessment updates. For more </w:t>
            </w:r>
            <w:proofErr w:type="gramStart"/>
            <w:r w:rsidRPr="6DF35FCD">
              <w:rPr>
                <w:rFonts w:ascii="Calibri" w:eastAsia="Calibri" w:hAnsi="Calibri" w:cs="Calibri"/>
                <w:sz w:val="20"/>
                <w:szCs w:val="20"/>
              </w:rPr>
              <w:t>information</w:t>
            </w:r>
            <w:proofErr w:type="gramEnd"/>
            <w:r w:rsidRPr="6DF35FCD">
              <w:rPr>
                <w:rFonts w:ascii="Calibri" w:eastAsia="Calibri" w:hAnsi="Calibri" w:cs="Calibri"/>
                <w:sz w:val="20"/>
                <w:szCs w:val="20"/>
              </w:rPr>
              <w:t xml:space="preserve"> please reference your child’s colour grouping in the provided Ruth </w:t>
            </w:r>
            <w:proofErr w:type="spellStart"/>
            <w:r w:rsidRPr="6DF35FCD">
              <w:rPr>
                <w:rFonts w:ascii="Calibri" w:eastAsia="Calibri" w:hAnsi="Calibri" w:cs="Calibri"/>
                <w:sz w:val="20"/>
                <w:szCs w:val="20"/>
              </w:rPr>
              <w:t>Miskin</w:t>
            </w:r>
            <w:proofErr w:type="spellEnd"/>
            <w:r w:rsidRPr="6DF35FCD">
              <w:rPr>
                <w:rFonts w:ascii="Calibri" w:eastAsia="Calibri" w:hAnsi="Calibri" w:cs="Calibri"/>
                <w:sz w:val="20"/>
                <w:szCs w:val="20"/>
              </w:rPr>
              <w:t xml:space="preserve"> Training Expectations of Progress document (Appendix 1a&amp;b).</w:t>
            </w:r>
          </w:p>
        </w:tc>
      </w:tr>
      <w:tr w:rsidR="00F50AE0" w:rsidRPr="005E45DF" w14:paraId="5AA4A2FF" w14:textId="77777777" w:rsidTr="00F50AE0">
        <w:trPr>
          <w:trHeight w:val="315"/>
        </w:trPr>
        <w:tc>
          <w:tcPr>
            <w:tcW w:w="1696" w:type="dxa"/>
            <w:vAlign w:val="center"/>
          </w:tcPr>
          <w:p w14:paraId="1B48801B" w14:textId="6EC5132D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>1</w:t>
            </w:r>
          </w:p>
          <w:p w14:paraId="61CAE478" w14:textId="16157B8C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  <w:p w14:paraId="4D2E1C83" w14:textId="11A1F6C0" w:rsidR="00F50AE0" w:rsidRPr="00F50AE0" w:rsidRDefault="00F50AE0" w:rsidP="00F50AE0">
            <w:pPr>
              <w:jc w:val="center"/>
              <w:rPr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 xml:space="preserve"> </w:t>
            </w:r>
            <w:r w:rsidRPr="00F50AE0">
              <w:rPr>
                <w:bCs/>
                <w:sz w:val="20"/>
                <w:szCs w:val="24"/>
              </w:rPr>
              <w:t>RWI</w:t>
            </w:r>
          </w:p>
        </w:tc>
        <w:tc>
          <w:tcPr>
            <w:tcW w:w="13516" w:type="dxa"/>
            <w:gridSpan w:val="6"/>
            <w:vMerge/>
            <w:vAlign w:val="center"/>
          </w:tcPr>
          <w:p w14:paraId="3B0F7267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F50AE0" w:rsidRPr="005E45DF" w14:paraId="75A7AA68" w14:textId="77777777" w:rsidTr="00F50AE0">
        <w:trPr>
          <w:trHeight w:val="315"/>
        </w:trPr>
        <w:tc>
          <w:tcPr>
            <w:tcW w:w="1696" w:type="dxa"/>
            <w:vAlign w:val="center"/>
          </w:tcPr>
          <w:p w14:paraId="1BFF3C1F" w14:textId="7B0FB8E8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>2</w:t>
            </w:r>
          </w:p>
          <w:p w14:paraId="34771E78" w14:textId="65A52471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  <w:p w14:paraId="79284F78" w14:textId="346D5017" w:rsidR="00F50AE0" w:rsidRPr="00F50AE0" w:rsidRDefault="00F50AE0" w:rsidP="00F50AE0">
            <w:pPr>
              <w:jc w:val="center"/>
              <w:rPr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 xml:space="preserve"> </w:t>
            </w:r>
            <w:r w:rsidRPr="00F50AE0">
              <w:rPr>
                <w:bCs/>
                <w:sz w:val="20"/>
                <w:szCs w:val="24"/>
              </w:rPr>
              <w:t>RWI</w:t>
            </w:r>
          </w:p>
          <w:p w14:paraId="1A7DACDA" w14:textId="77777777" w:rsidR="00F50AE0" w:rsidRPr="00F50AE0" w:rsidRDefault="00F50AE0" w:rsidP="00F50AE0">
            <w:pPr>
              <w:jc w:val="center"/>
              <w:rPr>
                <w:bCs/>
                <w:sz w:val="20"/>
                <w:szCs w:val="24"/>
              </w:rPr>
            </w:pPr>
            <w:r w:rsidRPr="00F50AE0">
              <w:rPr>
                <w:bCs/>
                <w:sz w:val="20"/>
                <w:szCs w:val="24"/>
              </w:rPr>
              <w:t>&amp;</w:t>
            </w:r>
          </w:p>
          <w:p w14:paraId="790DF8B5" w14:textId="71E68AF2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proofErr w:type="spellStart"/>
            <w:r w:rsidRPr="00F50AE0">
              <w:rPr>
                <w:bCs/>
                <w:sz w:val="20"/>
                <w:szCs w:val="20"/>
              </w:rPr>
              <w:t>Headstart</w:t>
            </w:r>
            <w:proofErr w:type="spellEnd"/>
          </w:p>
        </w:tc>
        <w:tc>
          <w:tcPr>
            <w:tcW w:w="4515" w:type="dxa"/>
            <w:gridSpan w:val="2"/>
            <w:vAlign w:val="center"/>
          </w:tcPr>
          <w:p w14:paraId="0028E227" w14:textId="60888F19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Goldilocks and the Three Bears</w:t>
            </w:r>
          </w:p>
          <w:p w14:paraId="24974319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Little Red Riding Hood</w:t>
            </w:r>
          </w:p>
          <w:p w14:paraId="106E0043" w14:textId="6D2B9FFE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Dinosaurs</w:t>
            </w:r>
          </w:p>
          <w:p w14:paraId="3BA4DA73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The Great Fire of London</w:t>
            </w:r>
          </w:p>
          <w:p w14:paraId="0531A600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Mr Nobody</w:t>
            </w:r>
          </w:p>
          <w:p w14:paraId="280B436C" w14:textId="2F9ACBC8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Miss Lucy Had a Baby</w:t>
            </w:r>
          </w:p>
        </w:tc>
        <w:tc>
          <w:tcPr>
            <w:tcW w:w="4775" w:type="dxa"/>
            <w:gridSpan w:val="2"/>
            <w:vAlign w:val="center"/>
          </w:tcPr>
          <w:p w14:paraId="185F7DDD" w14:textId="6DFA1F9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Tug of War</w:t>
            </w:r>
          </w:p>
          <w:p w14:paraId="749D9B34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The Monkey &amp; The Croc</w:t>
            </w:r>
            <w:bookmarkStart w:id="0" w:name="_GoBack"/>
            <w:bookmarkEnd w:id="0"/>
            <w:r w:rsidRPr="005E45DF">
              <w:rPr>
                <w:rFonts w:ascii="Calibri" w:eastAsia="Calibri" w:hAnsi="Calibri" w:cs="Calibri"/>
                <w:sz w:val="20"/>
              </w:rPr>
              <w:t>odile</w:t>
            </w:r>
          </w:p>
          <w:p w14:paraId="732E9B97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The Wise Boar</w:t>
            </w:r>
          </w:p>
          <w:p w14:paraId="2D61CF00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Looking After Pets</w:t>
            </w:r>
          </w:p>
          <w:p w14:paraId="53264FE3" w14:textId="0BB30602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Town Mouse and Country Mouse</w:t>
            </w:r>
          </w:p>
        </w:tc>
        <w:tc>
          <w:tcPr>
            <w:tcW w:w="4226" w:type="dxa"/>
            <w:gridSpan w:val="2"/>
            <w:vAlign w:val="center"/>
          </w:tcPr>
          <w:p w14:paraId="620046CC" w14:textId="61FB95E9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DF35FCD">
              <w:rPr>
                <w:rFonts w:ascii="Calibri" w:eastAsia="Calibri" w:hAnsi="Calibri" w:cs="Calibri"/>
                <w:sz w:val="20"/>
                <w:szCs w:val="20"/>
              </w:rPr>
              <w:t>Little Red, The Wold and the Three Bears</w:t>
            </w:r>
          </w:p>
          <w:p w14:paraId="0D4F68C1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Country Mouse Goes to Town</w:t>
            </w:r>
          </w:p>
          <w:p w14:paraId="6C797E98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My Body</w:t>
            </w:r>
          </w:p>
          <w:p w14:paraId="4327D9EA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Castles</w:t>
            </w:r>
          </w:p>
          <w:p w14:paraId="7FD3A681" w14:textId="329D9220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School Sports Day</w:t>
            </w:r>
          </w:p>
        </w:tc>
      </w:tr>
      <w:tr w:rsidR="00F50AE0" w:rsidRPr="005E45DF" w14:paraId="73DBE9E6" w14:textId="77777777" w:rsidTr="00F50AE0">
        <w:trPr>
          <w:trHeight w:val="315"/>
        </w:trPr>
        <w:tc>
          <w:tcPr>
            <w:tcW w:w="1696" w:type="dxa"/>
            <w:vAlign w:val="center"/>
          </w:tcPr>
          <w:p w14:paraId="24C228E4" w14:textId="41BE0A4A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>3</w:t>
            </w:r>
          </w:p>
          <w:p w14:paraId="0943E1A0" w14:textId="34211F12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  <w:p w14:paraId="3D19DFC3" w14:textId="4F355127" w:rsidR="00F50AE0" w:rsidRPr="00F50AE0" w:rsidRDefault="00F50AE0" w:rsidP="00F50AE0">
            <w:pPr>
              <w:jc w:val="center"/>
              <w:rPr>
                <w:bCs/>
                <w:sz w:val="20"/>
                <w:szCs w:val="24"/>
              </w:rPr>
            </w:pPr>
            <w:r w:rsidRPr="00F50AE0">
              <w:rPr>
                <w:bCs/>
                <w:sz w:val="20"/>
                <w:szCs w:val="24"/>
              </w:rPr>
              <w:t>Bug</w:t>
            </w:r>
            <w:r>
              <w:rPr>
                <w:bCs/>
                <w:sz w:val="20"/>
                <w:szCs w:val="24"/>
              </w:rPr>
              <w:t xml:space="preserve"> </w:t>
            </w:r>
            <w:r w:rsidRPr="00F50AE0">
              <w:rPr>
                <w:bCs/>
                <w:sz w:val="20"/>
                <w:szCs w:val="24"/>
              </w:rPr>
              <w:t>Club</w:t>
            </w:r>
          </w:p>
          <w:p w14:paraId="2E8FCC13" w14:textId="2F2AD276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4515" w:type="dxa"/>
            <w:gridSpan w:val="2"/>
            <w:vAlign w:val="center"/>
          </w:tcPr>
          <w:p w14:paraId="009EBC22" w14:textId="301AFCE5" w:rsidR="00F50AE0" w:rsidRPr="005E45DF" w:rsidRDefault="00F50AE0" w:rsidP="00F50AE0">
            <w:pPr>
              <w:jc w:val="center"/>
              <w:rPr>
                <w:rFonts w:cstheme="minorHAnsi"/>
                <w:sz w:val="20"/>
              </w:rPr>
            </w:pPr>
            <w:r w:rsidRPr="005E45DF">
              <w:rPr>
                <w:rFonts w:cstheme="minorHAnsi"/>
                <w:sz w:val="20"/>
              </w:rPr>
              <w:t>While I am Sleeping</w:t>
            </w:r>
          </w:p>
          <w:p w14:paraId="64A406D1" w14:textId="77777777" w:rsidR="00F50AE0" w:rsidRPr="005E45DF" w:rsidRDefault="00F50AE0" w:rsidP="00F50AE0">
            <w:pPr>
              <w:jc w:val="center"/>
              <w:rPr>
                <w:rFonts w:cstheme="minorHAnsi"/>
                <w:sz w:val="20"/>
              </w:rPr>
            </w:pPr>
            <w:r w:rsidRPr="005E45DF">
              <w:rPr>
                <w:rFonts w:cstheme="minorHAnsi"/>
                <w:sz w:val="20"/>
              </w:rPr>
              <w:t>Hot Spots</w:t>
            </w:r>
          </w:p>
          <w:p w14:paraId="5D94B8C9" w14:textId="7BDEDEEC" w:rsidR="00F50AE0" w:rsidRPr="005E45DF" w:rsidRDefault="00F50AE0" w:rsidP="00F50AE0">
            <w:pPr>
              <w:jc w:val="center"/>
              <w:rPr>
                <w:sz w:val="20"/>
                <w:szCs w:val="20"/>
              </w:rPr>
            </w:pPr>
            <w:r w:rsidRPr="6DF35FCD">
              <w:rPr>
                <w:sz w:val="20"/>
                <w:szCs w:val="20"/>
              </w:rPr>
              <w:t xml:space="preserve">King </w:t>
            </w:r>
            <w:proofErr w:type="spellStart"/>
            <w:r w:rsidRPr="6DF35FCD">
              <w:rPr>
                <w:sz w:val="20"/>
                <w:szCs w:val="20"/>
              </w:rPr>
              <w:t>Kafu</w:t>
            </w:r>
            <w:proofErr w:type="spellEnd"/>
            <w:r w:rsidRPr="6DF35FCD">
              <w:rPr>
                <w:sz w:val="20"/>
                <w:szCs w:val="20"/>
              </w:rPr>
              <w:t xml:space="preserve"> and the Moon</w:t>
            </w:r>
          </w:p>
        </w:tc>
        <w:tc>
          <w:tcPr>
            <w:tcW w:w="4775" w:type="dxa"/>
            <w:gridSpan w:val="2"/>
            <w:vAlign w:val="center"/>
          </w:tcPr>
          <w:p w14:paraId="22FEEC9D" w14:textId="212DFA0F" w:rsidR="00F50AE0" w:rsidRPr="005E45DF" w:rsidRDefault="00F50AE0" w:rsidP="00F50AE0">
            <w:pPr>
              <w:jc w:val="center"/>
              <w:rPr>
                <w:rFonts w:cstheme="minorHAnsi"/>
                <w:sz w:val="20"/>
              </w:rPr>
            </w:pPr>
            <w:r w:rsidRPr="005E45DF">
              <w:rPr>
                <w:rFonts w:cstheme="minorHAnsi"/>
                <w:sz w:val="20"/>
              </w:rPr>
              <w:t>Volcano Alert</w:t>
            </w:r>
          </w:p>
          <w:p w14:paraId="28C800ED" w14:textId="77777777" w:rsidR="00F50AE0" w:rsidRPr="005E45DF" w:rsidRDefault="00F50AE0" w:rsidP="00F50AE0">
            <w:pPr>
              <w:jc w:val="center"/>
              <w:rPr>
                <w:rFonts w:cstheme="minorHAnsi"/>
                <w:sz w:val="20"/>
              </w:rPr>
            </w:pPr>
            <w:r w:rsidRPr="005E45DF">
              <w:rPr>
                <w:rFonts w:cstheme="minorHAnsi"/>
                <w:sz w:val="20"/>
              </w:rPr>
              <w:t>When You Were My Age</w:t>
            </w:r>
          </w:p>
          <w:p w14:paraId="2D81E697" w14:textId="3E8F7951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DF35FCD">
              <w:rPr>
                <w:sz w:val="20"/>
                <w:szCs w:val="20"/>
              </w:rPr>
              <w:t>Can You Change The World?</w:t>
            </w:r>
          </w:p>
        </w:tc>
        <w:tc>
          <w:tcPr>
            <w:tcW w:w="4226" w:type="dxa"/>
            <w:gridSpan w:val="2"/>
            <w:vAlign w:val="center"/>
          </w:tcPr>
          <w:p w14:paraId="56CC4F88" w14:textId="39CE6899" w:rsidR="00F50AE0" w:rsidRPr="005E45DF" w:rsidRDefault="00F50AE0" w:rsidP="00F50AE0">
            <w:pPr>
              <w:jc w:val="center"/>
              <w:rPr>
                <w:sz w:val="20"/>
                <w:szCs w:val="20"/>
              </w:rPr>
            </w:pPr>
            <w:r w:rsidRPr="6DF35FCD">
              <w:rPr>
                <w:sz w:val="20"/>
                <w:szCs w:val="20"/>
              </w:rPr>
              <w:t>The Fountain Of Gold</w:t>
            </w:r>
          </w:p>
          <w:p w14:paraId="7713F057" w14:textId="77777777" w:rsidR="00F50AE0" w:rsidRPr="005E45DF" w:rsidRDefault="00F50AE0" w:rsidP="00F50AE0">
            <w:pPr>
              <w:jc w:val="center"/>
              <w:rPr>
                <w:rFonts w:cstheme="minorHAnsi"/>
                <w:sz w:val="20"/>
              </w:rPr>
            </w:pPr>
            <w:r w:rsidRPr="005E45DF">
              <w:rPr>
                <w:rFonts w:cstheme="minorHAnsi"/>
                <w:sz w:val="20"/>
              </w:rPr>
              <w:t>The Snow Queen</w:t>
            </w:r>
          </w:p>
          <w:p w14:paraId="6B77F416" w14:textId="59840C08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cstheme="minorHAnsi"/>
                <w:sz w:val="20"/>
              </w:rPr>
              <w:t>Escape From Black Mountain</w:t>
            </w:r>
          </w:p>
        </w:tc>
      </w:tr>
      <w:tr w:rsidR="00F50AE0" w:rsidRPr="005E45DF" w14:paraId="60B93EB9" w14:textId="77777777" w:rsidTr="00F50AE0">
        <w:trPr>
          <w:trHeight w:val="315"/>
        </w:trPr>
        <w:tc>
          <w:tcPr>
            <w:tcW w:w="1696" w:type="dxa"/>
            <w:vAlign w:val="center"/>
          </w:tcPr>
          <w:p w14:paraId="4B8B6CDB" w14:textId="610009C7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>4</w:t>
            </w:r>
          </w:p>
          <w:p w14:paraId="14071437" w14:textId="73E113A5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  <w:p w14:paraId="7ECD6546" w14:textId="770DFABE" w:rsidR="00F50AE0" w:rsidRPr="00F50AE0" w:rsidRDefault="00F50AE0" w:rsidP="00F50AE0">
            <w:pPr>
              <w:jc w:val="center"/>
              <w:rPr>
                <w:bCs/>
                <w:sz w:val="20"/>
                <w:szCs w:val="24"/>
              </w:rPr>
            </w:pPr>
            <w:r w:rsidRPr="00F50AE0">
              <w:rPr>
                <w:bCs/>
                <w:sz w:val="20"/>
                <w:szCs w:val="24"/>
              </w:rPr>
              <w:t xml:space="preserve"> </w:t>
            </w:r>
            <w:r w:rsidRPr="00F50AE0">
              <w:rPr>
                <w:bCs/>
                <w:sz w:val="20"/>
                <w:szCs w:val="24"/>
              </w:rPr>
              <w:t>Bug</w:t>
            </w:r>
            <w:r>
              <w:rPr>
                <w:bCs/>
                <w:sz w:val="20"/>
                <w:szCs w:val="24"/>
              </w:rPr>
              <w:t xml:space="preserve"> </w:t>
            </w:r>
            <w:r w:rsidRPr="00F50AE0">
              <w:rPr>
                <w:bCs/>
                <w:sz w:val="20"/>
                <w:szCs w:val="24"/>
              </w:rPr>
              <w:t>Club</w:t>
            </w:r>
          </w:p>
          <w:p w14:paraId="56A90AC6" w14:textId="1C1BF18A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4515" w:type="dxa"/>
            <w:gridSpan w:val="2"/>
            <w:vAlign w:val="center"/>
          </w:tcPr>
          <w:p w14:paraId="63B25774" w14:textId="4DBE6455" w:rsidR="00F50AE0" w:rsidRPr="005E45DF" w:rsidRDefault="00F50AE0" w:rsidP="00F50AE0">
            <w:pPr>
              <w:jc w:val="center"/>
              <w:rPr>
                <w:sz w:val="20"/>
                <w:szCs w:val="20"/>
              </w:rPr>
            </w:pPr>
            <w:r w:rsidRPr="6DF35FCD">
              <w:rPr>
                <w:sz w:val="20"/>
                <w:szCs w:val="20"/>
              </w:rPr>
              <w:t xml:space="preserve">Mary </w:t>
            </w:r>
            <w:proofErr w:type="spellStart"/>
            <w:r w:rsidRPr="6DF35FCD">
              <w:rPr>
                <w:sz w:val="20"/>
                <w:szCs w:val="20"/>
              </w:rPr>
              <w:t>Anning</w:t>
            </w:r>
            <w:proofErr w:type="spellEnd"/>
            <w:r w:rsidRPr="6DF35FCD">
              <w:rPr>
                <w:sz w:val="20"/>
                <w:szCs w:val="20"/>
              </w:rPr>
              <w:t>: The Girl Who Cracked Open The World.</w:t>
            </w:r>
          </w:p>
          <w:p w14:paraId="4BD1E152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Death of the Dinosaur</w:t>
            </w:r>
          </w:p>
          <w:p w14:paraId="4DBDDB02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The Song of Sky and Sand</w:t>
            </w:r>
          </w:p>
          <w:p w14:paraId="2E0F2F43" w14:textId="53FA8B49" w:rsidR="00F50AE0" w:rsidRPr="005E45DF" w:rsidRDefault="00F50AE0" w:rsidP="00F50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vAlign w:val="center"/>
          </w:tcPr>
          <w:p w14:paraId="3C8940D1" w14:textId="04B2A1EC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Daring Deeds</w:t>
            </w:r>
          </w:p>
          <w:p w14:paraId="0787BBDD" w14:textId="4C134AFE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The Mystery of the Red Moon</w:t>
            </w:r>
          </w:p>
          <w:p w14:paraId="7D3EC27B" w14:textId="2300025F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Hummingbird</w:t>
            </w:r>
          </w:p>
          <w:p w14:paraId="5267B779" w14:textId="7774BE34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The Race to the Pole</w:t>
            </w:r>
          </w:p>
          <w:p w14:paraId="44BAD6F3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Leaving Home</w:t>
            </w:r>
          </w:p>
          <w:p w14:paraId="211D1B53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 xml:space="preserve">Pigeons </w:t>
            </w:r>
            <w:proofErr w:type="gramStart"/>
            <w:r w:rsidRPr="005E45DF">
              <w:rPr>
                <w:sz w:val="20"/>
              </w:rPr>
              <w:t>Rule the Roost</w:t>
            </w:r>
            <w:proofErr w:type="gramEnd"/>
            <w:r w:rsidRPr="005E45DF">
              <w:rPr>
                <w:sz w:val="20"/>
              </w:rPr>
              <w:t>!</w:t>
            </w:r>
          </w:p>
          <w:p w14:paraId="6C23140E" w14:textId="77777777" w:rsidR="00F50AE0" w:rsidRPr="005E45DF" w:rsidRDefault="00F50AE0" w:rsidP="00F50AE0">
            <w:pPr>
              <w:jc w:val="center"/>
              <w:rPr>
                <w:sz w:val="20"/>
                <w:szCs w:val="20"/>
              </w:rPr>
            </w:pPr>
            <w:proofErr w:type="spellStart"/>
            <w:r w:rsidRPr="6DF35FCD">
              <w:rPr>
                <w:sz w:val="20"/>
                <w:szCs w:val="20"/>
              </w:rPr>
              <w:t>Nanuck’s</w:t>
            </w:r>
            <w:proofErr w:type="spellEnd"/>
            <w:r w:rsidRPr="6DF35FCD">
              <w:rPr>
                <w:sz w:val="20"/>
                <w:szCs w:val="20"/>
              </w:rPr>
              <w:t xml:space="preserve"> Tale</w:t>
            </w:r>
          </w:p>
          <w:p w14:paraId="1794F54F" w14:textId="2C6DA07D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sz w:val="20"/>
              </w:rPr>
              <w:t>The Secret in the Attic</w:t>
            </w:r>
          </w:p>
        </w:tc>
        <w:tc>
          <w:tcPr>
            <w:tcW w:w="4226" w:type="dxa"/>
            <w:gridSpan w:val="2"/>
            <w:vAlign w:val="center"/>
          </w:tcPr>
          <w:p w14:paraId="093A608B" w14:textId="1F982FC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Sean and the Sea Maiden</w:t>
            </w:r>
          </w:p>
          <w:p w14:paraId="1F966C05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Odysseus and the Minotaur</w:t>
            </w:r>
          </w:p>
          <w:p w14:paraId="4893949E" w14:textId="455316A2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DF35FCD">
              <w:rPr>
                <w:sz w:val="20"/>
                <w:szCs w:val="20"/>
              </w:rPr>
              <w:t xml:space="preserve">A Tale of Two </w:t>
            </w:r>
            <w:proofErr w:type="spellStart"/>
            <w:r w:rsidRPr="6DF35FCD">
              <w:rPr>
                <w:sz w:val="20"/>
                <w:szCs w:val="20"/>
              </w:rPr>
              <w:t>Poggles</w:t>
            </w:r>
            <w:proofErr w:type="spellEnd"/>
          </w:p>
        </w:tc>
      </w:tr>
      <w:tr w:rsidR="00F50AE0" w:rsidRPr="005E45DF" w14:paraId="29CEA139" w14:textId="77777777" w:rsidTr="00F50AE0">
        <w:trPr>
          <w:trHeight w:val="315"/>
        </w:trPr>
        <w:tc>
          <w:tcPr>
            <w:tcW w:w="1696" w:type="dxa"/>
            <w:vAlign w:val="center"/>
          </w:tcPr>
          <w:p w14:paraId="39095303" w14:textId="7E2AA6EF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>5</w:t>
            </w:r>
          </w:p>
          <w:p w14:paraId="271C78EE" w14:textId="57083AE5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  <w:p w14:paraId="71C83742" w14:textId="0A0F0B21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F50AE0">
              <w:rPr>
                <w:bCs/>
                <w:sz w:val="20"/>
                <w:szCs w:val="24"/>
              </w:rPr>
              <w:t>Bug</w:t>
            </w:r>
            <w:r>
              <w:rPr>
                <w:bCs/>
                <w:sz w:val="20"/>
                <w:szCs w:val="24"/>
              </w:rPr>
              <w:t xml:space="preserve"> </w:t>
            </w:r>
            <w:r w:rsidRPr="00F50AE0">
              <w:rPr>
                <w:bCs/>
                <w:sz w:val="20"/>
                <w:szCs w:val="24"/>
              </w:rPr>
              <w:t>Club</w:t>
            </w:r>
          </w:p>
          <w:p w14:paraId="1EF89899" w14:textId="1F11D46D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  <w:p w14:paraId="142D53B1" w14:textId="65EA9C4A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4515" w:type="dxa"/>
            <w:gridSpan w:val="2"/>
            <w:vAlign w:val="center"/>
          </w:tcPr>
          <w:p w14:paraId="1841875C" w14:textId="7B112776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Under My Feet</w:t>
            </w:r>
          </w:p>
          <w:p w14:paraId="12FBD3C7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The King in the Car Park</w:t>
            </w:r>
          </w:p>
          <w:p w14:paraId="29F06460" w14:textId="4A7EBC78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Below Deck: A Titanic Story</w:t>
            </w:r>
          </w:p>
        </w:tc>
        <w:tc>
          <w:tcPr>
            <w:tcW w:w="4775" w:type="dxa"/>
            <w:gridSpan w:val="2"/>
            <w:vAlign w:val="center"/>
          </w:tcPr>
          <w:p w14:paraId="3D85E8ED" w14:textId="22AFB9FC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Incredible Quests</w:t>
            </w:r>
          </w:p>
          <w:p w14:paraId="73D5268F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The Hidden Heart of Me</w:t>
            </w:r>
          </w:p>
          <w:p w14:paraId="0D64472D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The Making of a City</w:t>
            </w:r>
          </w:p>
          <w:p w14:paraId="3DFD6E08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Escape at Bedtime</w:t>
            </w:r>
          </w:p>
          <w:p w14:paraId="53D8E31C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Adrift in New York</w:t>
            </w:r>
          </w:p>
          <w:p w14:paraId="12082378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Wild Animals Are Not Pets</w:t>
            </w:r>
          </w:p>
          <w:p w14:paraId="62DD433F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Wind Runner and the Hunt</w:t>
            </w:r>
          </w:p>
          <w:p w14:paraId="06477DC3" w14:textId="1FAF49D2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DF35FCD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6DF35FCD">
              <w:rPr>
                <w:rFonts w:ascii="Calibri" w:eastAsia="Calibri" w:hAnsi="Calibri" w:cs="Calibri"/>
                <w:sz w:val="20"/>
                <w:szCs w:val="20"/>
              </w:rPr>
              <w:t>Londorium</w:t>
            </w:r>
            <w:proofErr w:type="spellEnd"/>
            <w:r w:rsidRPr="6DF35F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6DF35FCD">
              <w:rPr>
                <w:rFonts w:ascii="Calibri" w:eastAsia="Calibri" w:hAnsi="Calibri" w:cs="Calibri"/>
                <w:sz w:val="20"/>
                <w:szCs w:val="20"/>
              </w:rPr>
              <w:t>Transportium</w:t>
            </w:r>
            <w:proofErr w:type="spellEnd"/>
          </w:p>
        </w:tc>
        <w:tc>
          <w:tcPr>
            <w:tcW w:w="4226" w:type="dxa"/>
            <w:gridSpan w:val="2"/>
            <w:vAlign w:val="center"/>
          </w:tcPr>
          <w:p w14:paraId="17EBFC5F" w14:textId="00DC54D6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Hidden Heroes</w:t>
            </w:r>
          </w:p>
          <w:p w14:paraId="7FB04EDE" w14:textId="6EFD275F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The Longest Night</w:t>
            </w:r>
          </w:p>
        </w:tc>
      </w:tr>
      <w:tr w:rsidR="00F50AE0" w:rsidRPr="005E45DF" w14:paraId="4AAC6563" w14:textId="77777777" w:rsidTr="00F50AE0">
        <w:trPr>
          <w:trHeight w:val="315"/>
        </w:trPr>
        <w:tc>
          <w:tcPr>
            <w:tcW w:w="1696" w:type="dxa"/>
            <w:vAlign w:val="center"/>
          </w:tcPr>
          <w:p w14:paraId="1BC0E2A9" w14:textId="6D9101C0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5E45DF">
              <w:rPr>
                <w:b/>
                <w:bCs/>
                <w:sz w:val="20"/>
                <w:szCs w:val="24"/>
              </w:rPr>
              <w:t>6</w:t>
            </w:r>
          </w:p>
          <w:p w14:paraId="6B4DFB96" w14:textId="1CE4EB30" w:rsidR="00F50AE0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</w:p>
          <w:p w14:paraId="7856C11F" w14:textId="2D138A59" w:rsidR="00F50AE0" w:rsidRPr="005E45DF" w:rsidRDefault="00F50AE0" w:rsidP="00F50AE0">
            <w:pPr>
              <w:jc w:val="center"/>
              <w:rPr>
                <w:b/>
                <w:bCs/>
                <w:sz w:val="20"/>
                <w:szCs w:val="24"/>
              </w:rPr>
            </w:pPr>
            <w:r w:rsidRPr="00F50AE0">
              <w:rPr>
                <w:bCs/>
                <w:sz w:val="20"/>
                <w:szCs w:val="24"/>
              </w:rPr>
              <w:t>Bug</w:t>
            </w:r>
            <w:r>
              <w:rPr>
                <w:bCs/>
                <w:sz w:val="20"/>
                <w:szCs w:val="24"/>
              </w:rPr>
              <w:t xml:space="preserve"> </w:t>
            </w:r>
            <w:r w:rsidRPr="00F50AE0">
              <w:rPr>
                <w:bCs/>
                <w:sz w:val="20"/>
                <w:szCs w:val="24"/>
              </w:rPr>
              <w:t>Club</w:t>
            </w:r>
          </w:p>
        </w:tc>
        <w:tc>
          <w:tcPr>
            <w:tcW w:w="4515" w:type="dxa"/>
            <w:gridSpan w:val="2"/>
            <w:vAlign w:val="center"/>
          </w:tcPr>
          <w:p w14:paraId="5EC35236" w14:textId="03D79CD4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Oliver Twist</w:t>
            </w:r>
          </w:p>
          <w:p w14:paraId="1535F146" w14:textId="48947EF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sz w:val="20"/>
              </w:rPr>
              <w:t>Road to Freedom</w:t>
            </w:r>
          </w:p>
        </w:tc>
        <w:tc>
          <w:tcPr>
            <w:tcW w:w="4775" w:type="dxa"/>
            <w:gridSpan w:val="2"/>
            <w:vAlign w:val="center"/>
          </w:tcPr>
          <w:p w14:paraId="7EF94FF5" w14:textId="499A895D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Risks and Thrills</w:t>
            </w:r>
          </w:p>
          <w:p w14:paraId="4E321395" w14:textId="38161884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From a Railway Carriage</w:t>
            </w:r>
          </w:p>
          <w:p w14:paraId="06F89BDA" w14:textId="14DD0AF0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The Red Lady</w:t>
            </w:r>
          </w:p>
          <w:p w14:paraId="0A7FB564" w14:textId="77777777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Haiku Year</w:t>
            </w:r>
          </w:p>
          <w:p w14:paraId="0EB1D5C9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The Cake Catastrophe</w:t>
            </w:r>
          </w:p>
          <w:p w14:paraId="5C8C4925" w14:textId="77777777" w:rsidR="00F50AE0" w:rsidRPr="005E45DF" w:rsidRDefault="00F50AE0" w:rsidP="00F50AE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Switched!</w:t>
            </w:r>
          </w:p>
          <w:p w14:paraId="3110F045" w14:textId="58838BE4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Pukka!</w:t>
            </w:r>
          </w:p>
        </w:tc>
        <w:tc>
          <w:tcPr>
            <w:tcW w:w="4226" w:type="dxa"/>
            <w:gridSpan w:val="2"/>
            <w:vAlign w:val="center"/>
          </w:tcPr>
          <w:p w14:paraId="24F47FA9" w14:textId="6809BC23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Beyond the Horizon</w:t>
            </w:r>
          </w:p>
          <w:p w14:paraId="52D244D8" w14:textId="48EDB374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The Tree</w:t>
            </w:r>
          </w:p>
          <w:p w14:paraId="76AC4A54" w14:textId="575EC330" w:rsidR="00F50AE0" w:rsidRPr="005E45DF" w:rsidRDefault="00F50AE0" w:rsidP="00F50AE0">
            <w:pPr>
              <w:jc w:val="center"/>
              <w:rPr>
                <w:sz w:val="20"/>
              </w:rPr>
            </w:pPr>
            <w:r w:rsidRPr="005E45DF">
              <w:rPr>
                <w:rFonts w:ascii="Calibri" w:eastAsia="Calibri" w:hAnsi="Calibri" w:cs="Calibri"/>
                <w:sz w:val="20"/>
              </w:rPr>
              <w:t>A Tsunami Unfolds</w:t>
            </w:r>
          </w:p>
        </w:tc>
      </w:tr>
    </w:tbl>
    <w:p w14:paraId="2A7C337B" w14:textId="77777777" w:rsidR="005E45DF" w:rsidRDefault="005E45DF" w:rsidP="002068FE">
      <w:pPr>
        <w:jc w:val="center"/>
        <w:rPr>
          <w:sz w:val="36"/>
          <w:szCs w:val="36"/>
        </w:rPr>
        <w:sectPr w:rsidR="005E45DF" w:rsidSect="005E45DF">
          <w:headerReference w:type="default" r:id="rId9"/>
          <w:pgSz w:w="16838" w:h="11906" w:orient="landscape"/>
          <w:pgMar w:top="1440" w:right="1440" w:bottom="1440" w:left="1440" w:header="426" w:footer="708" w:gutter="0"/>
          <w:cols w:space="708"/>
          <w:docGrid w:linePitch="360"/>
        </w:sectPr>
      </w:pPr>
    </w:p>
    <w:p w14:paraId="424BF8F9" w14:textId="674E1155" w:rsidR="00775979" w:rsidRDefault="005E45DF" w:rsidP="002068F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Appendix 1a</w:t>
      </w:r>
      <w:r w:rsidRPr="005E45DF">
        <w:rPr>
          <w:noProof/>
          <w:sz w:val="36"/>
          <w:szCs w:val="36"/>
          <w:lang w:eastAsia="en-GB"/>
        </w:rPr>
        <w:drawing>
          <wp:inline distT="0" distB="0" distL="0" distR="0" wp14:anchorId="140CD597" wp14:editId="21A23814">
            <wp:extent cx="5731510" cy="80091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0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6505" w14:textId="5F3BAF6D" w:rsidR="005E45DF" w:rsidRDefault="005E45DF" w:rsidP="002068FE">
      <w:pPr>
        <w:jc w:val="center"/>
        <w:rPr>
          <w:sz w:val="36"/>
          <w:szCs w:val="36"/>
        </w:rPr>
      </w:pPr>
      <w:r>
        <w:rPr>
          <w:sz w:val="36"/>
          <w:szCs w:val="36"/>
        </w:rPr>
        <w:t>Appendix 1b</w:t>
      </w:r>
    </w:p>
    <w:p w14:paraId="0FC5CEBA" w14:textId="79EBC3B4" w:rsidR="005E45DF" w:rsidRPr="00775979" w:rsidRDefault="005E45DF" w:rsidP="002068FE">
      <w:pPr>
        <w:jc w:val="center"/>
        <w:rPr>
          <w:sz w:val="36"/>
          <w:szCs w:val="36"/>
        </w:rPr>
      </w:pPr>
      <w:r w:rsidRPr="005E45DF">
        <w:rPr>
          <w:noProof/>
          <w:sz w:val="36"/>
          <w:szCs w:val="36"/>
          <w:lang w:eastAsia="en-GB"/>
        </w:rPr>
        <w:drawing>
          <wp:inline distT="0" distB="0" distL="0" distR="0" wp14:anchorId="64BFCECB" wp14:editId="2D6D2C12">
            <wp:extent cx="5134692" cy="5068007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5DF" w:rsidRPr="00775979" w:rsidSect="005E45DF"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C9F4" w14:textId="77777777" w:rsidR="007206EE" w:rsidRDefault="007206EE" w:rsidP="00775979">
      <w:pPr>
        <w:spacing w:after="0" w:line="240" w:lineRule="auto"/>
      </w:pPr>
      <w:r>
        <w:separator/>
      </w:r>
    </w:p>
  </w:endnote>
  <w:endnote w:type="continuationSeparator" w:id="0">
    <w:p w14:paraId="61411D2F" w14:textId="77777777" w:rsidR="007206EE" w:rsidRDefault="007206EE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659E9" w14:textId="77777777" w:rsidR="007206EE" w:rsidRDefault="007206EE" w:rsidP="00775979">
      <w:pPr>
        <w:spacing w:after="0" w:line="240" w:lineRule="auto"/>
      </w:pPr>
      <w:r>
        <w:separator/>
      </w:r>
    </w:p>
  </w:footnote>
  <w:footnote w:type="continuationSeparator" w:id="0">
    <w:p w14:paraId="095ADB05" w14:textId="77777777" w:rsidR="007206EE" w:rsidRDefault="007206EE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0B49" w14:textId="00F4B2D3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043297A7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628015" cy="707390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AE0">
      <w:rPr>
        <w:sz w:val="36"/>
        <w:szCs w:val="36"/>
      </w:rPr>
      <w:t xml:space="preserve">Curriculum Map     </w:t>
    </w:r>
    <w:r w:rsidR="00F50AE0">
      <w:rPr>
        <w:sz w:val="36"/>
        <w:szCs w:val="36"/>
      </w:rPr>
      <w:tab/>
    </w:r>
    <w:r w:rsidR="00F50AE0">
      <w:rPr>
        <w:sz w:val="36"/>
        <w:szCs w:val="36"/>
      </w:rPr>
      <w:tab/>
    </w:r>
    <w:r w:rsidR="00F50AE0">
      <w:rPr>
        <w:sz w:val="36"/>
        <w:szCs w:val="36"/>
      </w:rPr>
      <w:tab/>
    </w:r>
    <w:r w:rsidR="009D379C">
      <w:rPr>
        <w:sz w:val="36"/>
        <w:szCs w:val="36"/>
      </w:rPr>
      <w:t xml:space="preserve">English – Reading </w:t>
    </w:r>
    <w:r w:rsidR="00F50AE0">
      <w:rPr>
        <w:sz w:val="36"/>
        <w:szCs w:val="36"/>
      </w:rPr>
      <w:t xml:space="preserve">       </w:t>
    </w:r>
    <w:r w:rsidR="00F50AE0">
      <w:rPr>
        <w:sz w:val="36"/>
        <w:szCs w:val="36"/>
      </w:rPr>
      <w:tab/>
    </w:r>
    <w:r w:rsidR="00F50AE0">
      <w:rPr>
        <w:sz w:val="36"/>
        <w:szCs w:val="36"/>
      </w:rPr>
      <w:tab/>
    </w:r>
    <w:r w:rsidR="00F50AE0">
      <w:rPr>
        <w:sz w:val="36"/>
        <w:szCs w:val="36"/>
      </w:rPr>
      <w:tab/>
    </w:r>
    <w:r w:rsidR="00FB0856">
      <w:rPr>
        <w:sz w:val="36"/>
        <w:szCs w:val="36"/>
      </w:rPr>
      <w:t>2024</w:t>
    </w:r>
    <w:r w:rsidR="003332B7">
      <w:rPr>
        <w:sz w:val="36"/>
        <w:szCs w:val="36"/>
      </w:rPr>
      <w:t xml:space="preserve"> - 202</w:t>
    </w:r>
    <w:r w:rsidR="00FB0856">
      <w:rPr>
        <w:sz w:val="36"/>
        <w:szCs w:val="36"/>
      </w:rPr>
      <w:t>5</w:t>
    </w:r>
  </w:p>
  <w:p w14:paraId="6D07A42A" w14:textId="77777777" w:rsidR="00775979" w:rsidRDefault="00775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79"/>
    <w:rsid w:val="00072B47"/>
    <w:rsid w:val="000F0B2C"/>
    <w:rsid w:val="000F6508"/>
    <w:rsid w:val="000F7440"/>
    <w:rsid w:val="00133ACA"/>
    <w:rsid w:val="00173947"/>
    <w:rsid w:val="001C4CF3"/>
    <w:rsid w:val="001F710E"/>
    <w:rsid w:val="002068FE"/>
    <w:rsid w:val="00274CCD"/>
    <w:rsid w:val="002A03B1"/>
    <w:rsid w:val="002C2409"/>
    <w:rsid w:val="002F46B6"/>
    <w:rsid w:val="00324B7C"/>
    <w:rsid w:val="003332B7"/>
    <w:rsid w:val="00366001"/>
    <w:rsid w:val="00387011"/>
    <w:rsid w:val="003A6F64"/>
    <w:rsid w:val="003B07E0"/>
    <w:rsid w:val="003D6D00"/>
    <w:rsid w:val="004127C6"/>
    <w:rsid w:val="0042094C"/>
    <w:rsid w:val="00432F66"/>
    <w:rsid w:val="00490ED9"/>
    <w:rsid w:val="004D3E80"/>
    <w:rsid w:val="005C66F0"/>
    <w:rsid w:val="005D3C37"/>
    <w:rsid w:val="005D7BDA"/>
    <w:rsid w:val="005E45DF"/>
    <w:rsid w:val="006B49BD"/>
    <w:rsid w:val="006E64A6"/>
    <w:rsid w:val="007206EE"/>
    <w:rsid w:val="0072675F"/>
    <w:rsid w:val="00727F72"/>
    <w:rsid w:val="00775979"/>
    <w:rsid w:val="00794ACB"/>
    <w:rsid w:val="007B00FC"/>
    <w:rsid w:val="007D5615"/>
    <w:rsid w:val="00854D14"/>
    <w:rsid w:val="009308DF"/>
    <w:rsid w:val="00945674"/>
    <w:rsid w:val="00960F71"/>
    <w:rsid w:val="009D379C"/>
    <w:rsid w:val="009D452B"/>
    <w:rsid w:val="00A21829"/>
    <w:rsid w:val="00A30DAF"/>
    <w:rsid w:val="00A8662B"/>
    <w:rsid w:val="00A869E4"/>
    <w:rsid w:val="00AB3221"/>
    <w:rsid w:val="00AD4A80"/>
    <w:rsid w:val="00B05964"/>
    <w:rsid w:val="00B411B4"/>
    <w:rsid w:val="00BB5F5D"/>
    <w:rsid w:val="00BF5F9D"/>
    <w:rsid w:val="00C5421D"/>
    <w:rsid w:val="00C575B7"/>
    <w:rsid w:val="00CB1E91"/>
    <w:rsid w:val="00CE7E52"/>
    <w:rsid w:val="00CE7F92"/>
    <w:rsid w:val="00D07972"/>
    <w:rsid w:val="00D61DC7"/>
    <w:rsid w:val="00E138E7"/>
    <w:rsid w:val="00E87220"/>
    <w:rsid w:val="00EB7F84"/>
    <w:rsid w:val="00EC75F7"/>
    <w:rsid w:val="00EE2536"/>
    <w:rsid w:val="00F50AE0"/>
    <w:rsid w:val="00FB0856"/>
    <w:rsid w:val="035682E5"/>
    <w:rsid w:val="0356E44C"/>
    <w:rsid w:val="06A08315"/>
    <w:rsid w:val="0A240901"/>
    <w:rsid w:val="0A908BEF"/>
    <w:rsid w:val="10AA18AE"/>
    <w:rsid w:val="1CD00114"/>
    <w:rsid w:val="201C4E95"/>
    <w:rsid w:val="204BE304"/>
    <w:rsid w:val="227C0492"/>
    <w:rsid w:val="24BC7C0A"/>
    <w:rsid w:val="2E0383A3"/>
    <w:rsid w:val="37C76BFE"/>
    <w:rsid w:val="37E9B151"/>
    <w:rsid w:val="385C59B2"/>
    <w:rsid w:val="3F9508E6"/>
    <w:rsid w:val="43B5DAF3"/>
    <w:rsid w:val="485C4F33"/>
    <w:rsid w:val="52E1CFF5"/>
    <w:rsid w:val="6301CF08"/>
    <w:rsid w:val="6DF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1C6CA-416B-45CC-A309-DD630542A823}">
  <ds:schemaRefs>
    <ds:schemaRef ds:uri="http://schemas.microsoft.com/office/infopath/2007/PartnerControls"/>
    <ds:schemaRef ds:uri="9f48fd16-a18c-4a5e-9858-c53211bac422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aefaaf9-f814-447f-a4f2-4f215aebc9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78E401-9F08-4715-B369-C031F0888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4ED94-00BC-4590-AE5D-B51499058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Hollows, E</cp:lastModifiedBy>
  <cp:revision>2</cp:revision>
  <dcterms:created xsi:type="dcterms:W3CDTF">2024-07-17T10:16:00Z</dcterms:created>
  <dcterms:modified xsi:type="dcterms:W3CDTF">2024-07-17T10:16:00Z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  <property fmtid="{D5CDD505-2E9C-101B-9397-08002B2CF9AE}" pid="3" name="MediaServiceImageTags">
    <vt:lpwstr/>
  </property>
</Properties>
</file>